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B3" w:rsidRDefault="00850EB3" w:rsidP="00850EB3">
      <w:pPr>
        <w:widowControl/>
        <w:spacing w:line="480" w:lineRule="auto"/>
        <w:jc w:val="center"/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</w:pPr>
      <w:bookmarkStart w:id="0" w:name="_Hlk74664407"/>
      <w:r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>Easy</w:t>
      </w:r>
      <w:r w:rsidRPr="001A07DE"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 xml:space="preserve"> and </w:t>
      </w:r>
      <w:r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>Sa</w:t>
      </w:r>
      <w:r w:rsidRPr="001A07DE"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 xml:space="preserve">fe Simultaneous </w:t>
      </w:r>
      <w:proofErr w:type="spellStart"/>
      <w:r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>Zygoma</w:t>
      </w:r>
      <w:proofErr w:type="spellEnd"/>
      <w:r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 xml:space="preserve"> Reduction and Facelift by Single incision through</w:t>
      </w:r>
      <w:r w:rsidRPr="001A07DE"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  <w:t xml:space="preserve"> Subcutaneous Approach</w:t>
      </w:r>
      <w:bookmarkEnd w:id="0"/>
    </w:p>
    <w:p w:rsidR="00850EB3" w:rsidRPr="000F66DE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b/>
          <w:bCs/>
          <w:kern w:val="0"/>
          <w:szCs w:val="24"/>
          <w:shd w:val="clear" w:color="auto" w:fill="FFFFFF"/>
        </w:rPr>
      </w:pPr>
    </w:p>
    <w:p w:rsidR="00850EB3" w:rsidRDefault="00850EB3" w:rsidP="00850EB3">
      <w:pPr>
        <w:widowControl/>
        <w:shd w:val="clear" w:color="auto" w:fill="FFFFFF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b/>
          <w:kern w:val="0"/>
          <w:szCs w:val="24"/>
        </w:rPr>
        <w:t>Author list: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Cheng-Wei Hsiao, MD</w:t>
      </w:r>
      <w:r>
        <w:rPr>
          <w:rFonts w:ascii="Times New Roman" w:eastAsia="新細明體" w:hAnsi="Times New Roman" w:cs="Times New Roman"/>
          <w:kern w:val="0"/>
          <w:szCs w:val="24"/>
          <w:vertAlign w:val="superscript"/>
        </w:rPr>
        <w:t>1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;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Kae</w:t>
      </w:r>
      <w:proofErr w:type="spellEnd"/>
      <w:r>
        <w:rPr>
          <w:rFonts w:ascii="Times New Roman" w:eastAsia="新細明體" w:hAnsi="Times New Roman" w:cs="Times New Roman"/>
          <w:kern w:val="0"/>
          <w:szCs w:val="24"/>
        </w:rPr>
        <w:t>-Yi Hsiao, MD</w:t>
      </w:r>
      <w:r>
        <w:rPr>
          <w:rFonts w:ascii="Times New Roman" w:eastAsia="新細明體" w:hAnsi="Times New Roman" w:cs="Times New Roman"/>
          <w:kern w:val="0"/>
          <w:szCs w:val="24"/>
          <w:vertAlign w:val="superscript"/>
        </w:rPr>
        <w:t>2</w:t>
      </w:r>
      <w:r>
        <w:rPr>
          <w:rFonts w:ascii="Times New Roman" w:eastAsia="新細明體" w:hAnsi="Times New Roman" w:cs="Times New Roman"/>
          <w:kern w:val="0"/>
          <w:szCs w:val="24"/>
        </w:rPr>
        <w:t>; Yun-Dun Shen, MD</w:t>
      </w:r>
      <w:r>
        <w:rPr>
          <w:rFonts w:ascii="Times New Roman" w:eastAsia="新細明體" w:hAnsi="Times New Roman" w:cs="Times New Roman"/>
          <w:kern w:val="0"/>
          <w:szCs w:val="24"/>
          <w:vertAlign w:val="superscript"/>
        </w:rPr>
        <w:t>3</w:t>
      </w:r>
      <w:r>
        <w:rPr>
          <w:rFonts w:ascii="Times New Roman" w:eastAsia="新細明體" w:hAnsi="Times New Roman" w:cs="Times New Roman"/>
          <w:kern w:val="0"/>
          <w:szCs w:val="24"/>
        </w:rPr>
        <w:t>; Abraham Zavala, MD</w:t>
      </w:r>
      <w:r>
        <w:rPr>
          <w:rFonts w:ascii="Times New Roman" w:eastAsia="新細明體" w:hAnsi="Times New Roman" w:cs="Times New Roman"/>
          <w:kern w:val="0"/>
          <w:szCs w:val="24"/>
          <w:vertAlign w:val="superscript"/>
        </w:rPr>
        <w:t>4</w:t>
      </w:r>
      <w:r>
        <w:rPr>
          <w:rFonts w:ascii="Times New Roman" w:eastAsia="新細明體" w:hAnsi="Times New Roman" w:cs="Times New Roman"/>
          <w:kern w:val="0"/>
          <w:szCs w:val="24"/>
        </w:rPr>
        <w:t>;</w:t>
      </w:r>
      <w:r w:rsidRPr="001A07DE">
        <w:rPr>
          <w:rFonts w:ascii="Times New Roman" w:eastAsia="新細明體" w:hAnsi="Times New Roman" w:cs="Times New Roman"/>
          <w:kern w:val="0"/>
          <w:szCs w:val="24"/>
        </w:rPr>
        <w:t xml:space="preserve"> and </w:t>
      </w:r>
      <w:proofErr w:type="spellStart"/>
      <w:r w:rsidRPr="001A07DE">
        <w:rPr>
          <w:rFonts w:ascii="Times New Roman" w:eastAsia="新細明體" w:hAnsi="Times New Roman" w:cs="Times New Roman"/>
          <w:kern w:val="0"/>
          <w:szCs w:val="24"/>
        </w:rPr>
        <w:t>Ya</w:t>
      </w:r>
      <w:proofErr w:type="spellEnd"/>
      <w:r w:rsidRPr="001A07DE">
        <w:rPr>
          <w:rFonts w:ascii="Times New Roman" w:eastAsia="新細明體" w:hAnsi="Times New Roman" w:cs="Times New Roman"/>
          <w:kern w:val="0"/>
          <w:szCs w:val="24"/>
        </w:rPr>
        <w:t>-Wen Hsiao, MD</w:t>
      </w:r>
      <w:r>
        <w:rPr>
          <w:rFonts w:ascii="Times New Roman" w:eastAsia="新細明體" w:hAnsi="Times New Roman" w:cs="Times New Roman"/>
          <w:kern w:val="0"/>
          <w:szCs w:val="24"/>
          <w:vertAlign w:val="superscript"/>
        </w:rPr>
        <w:t>5</w:t>
      </w:r>
    </w:p>
    <w:p w:rsidR="00850EB3" w:rsidRDefault="00850EB3" w:rsidP="00850EB3">
      <w:pPr>
        <w:widowControl/>
        <w:shd w:val="clear" w:color="auto" w:fill="FFFFFF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Pr="00254C3C" w:rsidRDefault="00850EB3" w:rsidP="00850EB3">
      <w:pPr>
        <w:widowControl/>
        <w:shd w:val="clear" w:color="auto" w:fill="FFFFFF"/>
        <w:spacing w:line="480" w:lineRule="auto"/>
        <w:rPr>
          <w:rFonts w:ascii="Times New Roman" w:eastAsia="新細明體" w:hAnsi="Times New Roman" w:cs="Times New Roman"/>
          <w:b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b/>
          <w:kern w:val="0"/>
          <w:szCs w:val="24"/>
        </w:rPr>
        <w:t>Authors‟ affiliation:</w:t>
      </w:r>
    </w:p>
    <w:p w:rsidR="00850EB3" w:rsidRDefault="00850EB3" w:rsidP="00850EB3">
      <w:pPr>
        <w:spacing w:line="480" w:lineRule="auto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377741">
        <w:rPr>
          <w:rFonts w:ascii="Times New Roman" w:hAnsi="Times New Roman" w:cs="Times New Roman"/>
        </w:rPr>
        <w:t xml:space="preserve">Dean of Novel Plastic Surgery, </w:t>
      </w:r>
      <w:r w:rsidRPr="00377741">
        <w:rPr>
          <w:rFonts w:ascii="Times New Roman" w:hAnsi="Times New Roman" w:cs="Times New Roman"/>
          <w:lang w:val="es-PE"/>
        </w:rPr>
        <w:t>Taipei, Taiwan.</w:t>
      </w:r>
      <w:r>
        <w:rPr>
          <w:rFonts w:ascii="Times New Roman" w:hAnsi="Times New Roman" w:cs="Times New Roman"/>
          <w:lang w:val="es-PE"/>
        </w:rPr>
        <w:t xml:space="preserve"> </w:t>
      </w:r>
    </w:p>
    <w:p w:rsidR="00850EB3" w:rsidRDefault="00850EB3" w:rsidP="00850EB3">
      <w:pPr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lang w:val="es-PE"/>
        </w:rPr>
        <w:t>2.</w:t>
      </w:r>
      <w:r>
        <w:rPr>
          <w:rFonts w:ascii="Times New Roman" w:hAnsi="Times New Roman" w:cs="Times New Roman"/>
          <w:lang w:val="es-PE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Surgeon of Novel Plastic Surgery, Taipei, Taiwan. </w:t>
      </w:r>
    </w:p>
    <w:p w:rsidR="00850EB3" w:rsidRDefault="00850EB3" w:rsidP="00850EB3">
      <w:pPr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3.</w:t>
      </w:r>
      <w:r>
        <w:rPr>
          <w:rFonts w:ascii="Times New Roman" w:eastAsia="新細明體" w:hAnsi="Times New Roman" w:cs="Times New Roman"/>
          <w:kern w:val="0"/>
          <w:szCs w:val="24"/>
        </w:rPr>
        <w:tab/>
        <w:t xml:space="preserve">Surgeon of Taipei Medical University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Shuang</w:t>
      </w:r>
      <w:proofErr w:type="spellEnd"/>
      <w:r>
        <w:rPr>
          <w:rFonts w:ascii="Times New Roman" w:eastAsia="新細明體" w:hAnsi="Times New Roman" w:cs="Times New Roman"/>
          <w:kern w:val="0"/>
          <w:szCs w:val="24"/>
        </w:rPr>
        <w:t xml:space="preserve"> Ho Hospital, New Taipei, Taiwan.</w:t>
      </w:r>
    </w:p>
    <w:p w:rsidR="00850EB3" w:rsidRDefault="00850EB3" w:rsidP="00850EB3">
      <w:pPr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4.</w:t>
      </w:r>
      <w:r>
        <w:rPr>
          <w:rFonts w:ascii="Times New Roman" w:eastAsia="新細明體" w:hAnsi="Times New Roman" w:cs="Times New Roman"/>
          <w:kern w:val="0"/>
          <w:szCs w:val="24"/>
        </w:rPr>
        <w:tab/>
        <w:t xml:space="preserve">Fellow of Plastic and Reconstructive Surgery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D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epartment, Chang Gung </w:t>
      </w:r>
    </w:p>
    <w:p w:rsidR="00850EB3" w:rsidRDefault="00850EB3" w:rsidP="00850EB3">
      <w:pPr>
        <w:spacing w:line="480" w:lineRule="auto"/>
        <w:ind w:firstLine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Memorial Hospital, Taoyuan, Taiwan.</w:t>
      </w:r>
    </w:p>
    <w:p w:rsidR="00850EB3" w:rsidRDefault="00850EB3" w:rsidP="00850EB3">
      <w:pPr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5.</w:t>
      </w:r>
      <w:r>
        <w:rPr>
          <w:rFonts w:ascii="Times New Roman" w:eastAsia="新細明體" w:hAnsi="Times New Roman" w:cs="Times New Roman"/>
          <w:kern w:val="0"/>
          <w:szCs w:val="24"/>
        </w:rPr>
        <w:tab/>
        <w:t>Surgeon of National Taiwan University Hospital, Taipei, Taiwan.</w:t>
      </w:r>
    </w:p>
    <w:p w:rsidR="00850EB3" w:rsidRDefault="00850EB3" w:rsidP="00850EB3">
      <w:pPr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Pr="00254C3C" w:rsidRDefault="00850EB3" w:rsidP="00850EB3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val="es-PE" w:eastAsia="es-ES_tradnl"/>
        </w:rPr>
      </w:pPr>
      <w:r w:rsidRPr="00254C3C">
        <w:rPr>
          <w:rFonts w:ascii="Times New Roman" w:eastAsia="Times New Roman" w:hAnsi="Times New Roman" w:cs="Times New Roman"/>
          <w:b/>
          <w:kern w:val="0"/>
          <w:szCs w:val="24"/>
          <w:lang w:val="es-PE" w:eastAsia="es-ES_tradnl"/>
        </w:rPr>
        <w:t xml:space="preserve">Corresponding Author: </w:t>
      </w:r>
    </w:p>
    <w:p w:rsidR="00850EB3" w:rsidRDefault="00850EB3" w:rsidP="00850EB3">
      <w:pPr>
        <w:widowControl/>
        <w:spacing w:line="480" w:lineRule="auto"/>
        <w:jc w:val="both"/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</w:pP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>Dr</w:t>
      </w:r>
      <w:r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>.</w:t>
      </w: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 Cheng-Wei Hsiao</w:t>
      </w:r>
      <w:r w:rsidRPr="00C75816">
        <w:rPr>
          <w:rFonts w:ascii="Times New Roman" w:eastAsia="Times New Roman" w:hAnsi="Times New Roman" w:cs="Times New Roman" w:hint="eastAsia"/>
          <w:kern w:val="0"/>
          <w:szCs w:val="24"/>
          <w:lang w:val="es-PE" w:eastAsia="es-ES_tradnl"/>
        </w:rPr>
        <w:t>,</w:t>
      </w: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 Department of Plastic and Reconstructive Surgery Novel Clinic</w:t>
      </w:r>
      <w:r w:rsidRPr="00C75816">
        <w:rPr>
          <w:rFonts w:ascii="Times New Roman" w:eastAsia="Times New Roman" w:hAnsi="Times New Roman" w:cs="Times New Roman" w:hint="eastAsia"/>
          <w:kern w:val="0"/>
          <w:szCs w:val="24"/>
          <w:lang w:val="es-PE" w:eastAsia="es-ES_tradnl"/>
        </w:rPr>
        <w:t>,</w:t>
      </w: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 2F-2, No.27, Lane 135, Sec.1, Fuxing South Road, Da-An District</w:t>
      </w:r>
      <w:r w:rsidRPr="00C75816">
        <w:rPr>
          <w:rFonts w:ascii="Times New Roman" w:eastAsia="Times New Roman" w:hAnsi="Times New Roman" w:cs="Times New Roman" w:hint="eastAsia"/>
          <w:kern w:val="0"/>
          <w:szCs w:val="24"/>
          <w:lang w:val="es-PE" w:eastAsia="es-ES_tradnl"/>
        </w:rPr>
        <w:t>,</w:t>
      </w: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 Taipei 106, Taiwan</w:t>
      </w:r>
    </w:p>
    <w:p w:rsidR="00850EB3" w:rsidRPr="00C75816" w:rsidRDefault="00850EB3" w:rsidP="00850EB3">
      <w:pPr>
        <w:widowControl/>
        <w:spacing w:line="480" w:lineRule="auto"/>
        <w:jc w:val="both"/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</w:pPr>
      <w:r w:rsidRPr="00C75816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E-mail: </w:t>
      </w:r>
      <w:r w:rsidRPr="00262A2D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 xml:space="preserve">novelclinic@gmail.com. </w:t>
      </w:r>
      <w:r w:rsidRPr="005961C3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>FAX: (+886) 2779-0668. TEL: (+886) 2711</w:t>
      </w:r>
      <w:r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>-</w:t>
      </w:r>
      <w:r w:rsidRPr="005961C3">
        <w:rPr>
          <w:rFonts w:ascii="Times New Roman" w:eastAsia="Times New Roman" w:hAnsi="Times New Roman" w:cs="Times New Roman"/>
          <w:kern w:val="0"/>
          <w:szCs w:val="24"/>
          <w:lang w:val="es-PE" w:eastAsia="es-ES_tradnl"/>
        </w:rPr>
        <w:t>7999.</w:t>
      </w:r>
    </w:p>
    <w:p w:rsidR="00850EB3" w:rsidRPr="00377741" w:rsidRDefault="00850EB3" w:rsidP="00850EB3">
      <w:pPr>
        <w:spacing w:line="480" w:lineRule="auto"/>
        <w:rPr>
          <w:rFonts w:ascii="Times New Roman" w:hAnsi="Times New Roman" w:cs="Times New Roman"/>
        </w:rPr>
      </w:pPr>
    </w:p>
    <w:p w:rsidR="00850EB3" w:rsidRPr="00254C3C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b/>
          <w:kern w:val="0"/>
          <w:szCs w:val="24"/>
        </w:rPr>
      </w:pPr>
      <w:r w:rsidRPr="00254C3C">
        <w:rPr>
          <w:rFonts w:ascii="Times New Roman" w:eastAsia="新細明體" w:hAnsi="Times New Roman" w:cs="Times New Roman" w:hint="eastAsia"/>
          <w:b/>
          <w:kern w:val="0"/>
          <w:szCs w:val="24"/>
        </w:rPr>
        <w:lastRenderedPageBreak/>
        <w:t>S</w:t>
      </w:r>
      <w:r w:rsidRPr="00254C3C">
        <w:rPr>
          <w:rFonts w:ascii="Times New Roman" w:eastAsia="新細明體" w:hAnsi="Times New Roman" w:cs="Times New Roman"/>
          <w:b/>
          <w:kern w:val="0"/>
          <w:szCs w:val="24"/>
        </w:rPr>
        <w:t>ummary:</w:t>
      </w:r>
    </w:p>
    <w:p w:rsidR="00850EB3" w:rsidRPr="000776A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kern w:val="0"/>
          <w:szCs w:val="24"/>
        </w:rPr>
        <w:t>Background: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The surgery for facelift or </w:t>
      </w:r>
      <w:proofErr w:type="spellStart"/>
      <w:r w:rsidRPr="000776A3">
        <w:rPr>
          <w:rFonts w:ascii="Times New Roman" w:eastAsia="新細明體" w:hAnsi="Times New Roman" w:cs="Times New Roman" w:hint="eastAsia"/>
          <w:kern w:val="0"/>
          <w:szCs w:val="24"/>
        </w:rPr>
        <w:t>z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>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reduction usually </w:t>
      </w:r>
      <w:r w:rsidRPr="000776A3">
        <w:rPr>
          <w:rFonts w:ascii="Times New Roman" w:eastAsia="新細明體" w:hAnsi="Times New Roman" w:cs="Times New Roman" w:hint="eastAsia"/>
          <w:kern w:val="0"/>
          <w:szCs w:val="24"/>
        </w:rPr>
        <w:t>e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>ach ha</w:t>
      </w:r>
      <w:r w:rsidRPr="000776A3">
        <w:rPr>
          <w:rFonts w:ascii="Times New Roman" w:eastAsia="新細明體" w:hAnsi="Times New Roman" w:cs="Times New Roman" w:hint="eastAsia"/>
          <w:kern w:val="0"/>
          <w:szCs w:val="24"/>
        </w:rPr>
        <w:t>s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a long operative time, swelling and blood loss consideration, therefore, these two procedures are often performed separately. In recent years, an increasing demand for simultaneous </w:t>
      </w:r>
      <w:proofErr w:type="spellStart"/>
      <w:r w:rsidRPr="000776A3"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reduction and facelift has been observed, however few studies have examined safe and effective of simultaneous </w:t>
      </w:r>
      <w:proofErr w:type="spellStart"/>
      <w:r w:rsidRPr="000776A3"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reduction and facelift.</w:t>
      </w:r>
    </w:p>
    <w:p w:rsidR="00850EB3" w:rsidRPr="000776A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kern w:val="0"/>
          <w:szCs w:val="24"/>
        </w:rPr>
        <w:t>Objective: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The aim of this study was to present a safe, easy and flexible method for combining facelift and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reduction through single facelift incision </w:t>
      </w:r>
      <w:r w:rsidRPr="000776A3">
        <w:rPr>
          <w:rFonts w:ascii="Times New Roman" w:eastAsia="新細明體" w:hAnsi="Times New Roman" w:cs="Times New Roman" w:hint="eastAsia"/>
          <w:kern w:val="0"/>
          <w:szCs w:val="24"/>
        </w:rPr>
        <w:t>w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>ith minimal blood loss.</w:t>
      </w:r>
    </w:p>
    <w:p w:rsidR="00850EB3" w:rsidRPr="006B5411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kern w:val="0"/>
          <w:szCs w:val="24"/>
        </w:rPr>
        <w:t>Methods: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From 2015 to 2020, the senior author performed </w:t>
      </w:r>
      <w:proofErr w:type="spellStart"/>
      <w:r w:rsidRPr="000776A3"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reduction with facelift by using a subcutaneous approach through single facelift incision in patients with wide </w:t>
      </w:r>
      <w:proofErr w:type="spellStart"/>
      <w:r w:rsidRPr="000776A3"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and an aging face. Operative time, intraoperative blood loss, postoperative course, and complications were rec</w:t>
      </w:r>
      <w:r w:rsidRPr="006B5411">
        <w:rPr>
          <w:rFonts w:ascii="Times New Roman" w:eastAsia="新細明體" w:hAnsi="Times New Roman" w:cs="Times New Roman"/>
          <w:kern w:val="0"/>
          <w:szCs w:val="24"/>
        </w:rPr>
        <w:t xml:space="preserve">orded. </w:t>
      </w:r>
    </w:p>
    <w:p w:rsidR="00850EB3" w:rsidRPr="000776A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6B5411">
        <w:rPr>
          <w:rFonts w:ascii="Times New Roman" w:eastAsia="新細明體" w:hAnsi="Times New Roman" w:cs="Times New Roman"/>
          <w:bCs/>
          <w:kern w:val="0"/>
          <w:szCs w:val="24"/>
        </w:rPr>
        <w:t>Results:</w:t>
      </w:r>
      <w:r w:rsidRPr="006B5411">
        <w:rPr>
          <w:rFonts w:ascii="Times New Roman" w:eastAsia="新細明體" w:hAnsi="Times New Roman" w:cs="Times New Roman"/>
          <w:kern w:val="0"/>
          <w:szCs w:val="24"/>
        </w:rPr>
        <w:t xml:space="preserve"> In total, 56 patients met the inclusion criteria and were included in the study. The combined surgery was successfully performed in all cases, and no serious complications were reported. The follow-up period ranged from 6.5 to 60 months. The average operating time was 187 minutes, and the mean intraoper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>ative blood loss was minimal (30 mL). All patients were satisfied with the outcome, different scores were assessed with</w:t>
      </w:r>
      <w:r w:rsidRPr="00254C3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1A07DE">
        <w:rPr>
          <w:rFonts w:ascii="Times New Roman" w:eastAsia="新細明體" w:hAnsi="Times New Roman" w:cs="Times New Roman"/>
          <w:kern w:val="0"/>
          <w:szCs w:val="24"/>
        </w:rPr>
        <w:t>Global Aesthetic Improvement Scale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>.</w:t>
      </w:r>
    </w:p>
    <w:p w:rsidR="00850EB3" w:rsidRPr="000776A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254C3C">
        <w:rPr>
          <w:rFonts w:ascii="Times New Roman" w:eastAsia="新細明體" w:hAnsi="Times New Roman" w:cs="Times New Roman"/>
          <w:bCs/>
          <w:kern w:val="0"/>
          <w:szCs w:val="24"/>
        </w:rPr>
        <w:lastRenderedPageBreak/>
        <w:t>Conclusions: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0776A3">
        <w:rPr>
          <w:rFonts w:ascii="Times New Roman" w:eastAsia="新細明體" w:hAnsi="Times New Roman" w:cs="Times New Roman"/>
          <w:bCs/>
          <w:kern w:val="0"/>
          <w:szCs w:val="24"/>
        </w:rPr>
        <w:t xml:space="preserve">Facelift and </w:t>
      </w:r>
      <w:proofErr w:type="spellStart"/>
      <w:r w:rsidRPr="000776A3">
        <w:rPr>
          <w:rFonts w:ascii="Times New Roman" w:eastAsia="新細明體" w:hAnsi="Times New Roman" w:cs="Times New Roman"/>
          <w:bCs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bCs/>
          <w:kern w:val="0"/>
          <w:szCs w:val="24"/>
        </w:rPr>
        <w:t xml:space="preserve"> reduction using a subcutaneous approach </w:t>
      </w:r>
      <w:r w:rsidRPr="000776A3">
        <w:rPr>
          <w:rFonts w:ascii="Times New Roman" w:eastAsia="新細明體" w:hAnsi="Times New Roman" w:cs="Times New Roman"/>
          <w:kern w:val="0"/>
          <w:szCs w:val="24"/>
        </w:rPr>
        <w:t xml:space="preserve">through single facelift incision provides complete visualization of the </w:t>
      </w:r>
      <w:proofErr w:type="spellStart"/>
      <w:r w:rsidRPr="000776A3">
        <w:rPr>
          <w:rFonts w:ascii="Times New Roman" w:eastAsia="新細明體" w:hAnsi="Times New Roman" w:cs="Times New Roman"/>
          <w:kern w:val="0"/>
          <w:szCs w:val="24"/>
        </w:rPr>
        <w:t>zygoma</w:t>
      </w:r>
      <w:proofErr w:type="spellEnd"/>
      <w:r w:rsidRPr="000776A3">
        <w:rPr>
          <w:rFonts w:ascii="Times New Roman" w:eastAsia="新細明體" w:hAnsi="Times New Roman" w:cs="Times New Roman"/>
          <w:kern w:val="0"/>
          <w:szCs w:val="24"/>
        </w:rPr>
        <w:t>, superior hemostasis control result in an easy and safe surgery that does not require additional intraoral incisions.</w:t>
      </w:r>
    </w:p>
    <w:p w:rsidR="00850EB3" w:rsidRPr="000776A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 w:rsidRPr="003D542E">
        <w:rPr>
          <w:rFonts w:ascii="Times New Roman" w:eastAsia="新細明體" w:hAnsi="Times New Roman" w:cs="Times New Roman"/>
          <w:b/>
          <w:kern w:val="0"/>
          <w:szCs w:val="24"/>
        </w:rPr>
        <w:t>Keywords</w:t>
      </w:r>
      <w:r>
        <w:rPr>
          <w:rFonts w:ascii="Times New Roman" w:eastAsia="新細明體" w:hAnsi="Times New Roman" w:cs="Times New Roman"/>
          <w:b/>
          <w:kern w:val="0"/>
          <w:szCs w:val="24"/>
        </w:rPr>
        <w:t xml:space="preserve">: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F</w:t>
      </w:r>
      <w:r w:rsidRPr="003D542E">
        <w:rPr>
          <w:rFonts w:ascii="Times New Roman" w:eastAsia="新細明體" w:hAnsi="Times New Roman" w:cs="Times New Roman"/>
          <w:kern w:val="0"/>
          <w:szCs w:val="24"/>
        </w:rPr>
        <w:t>acelilft</w:t>
      </w:r>
      <w:proofErr w:type="spellEnd"/>
      <w:r w:rsidRPr="003D542E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z</w:t>
      </w:r>
      <w:r w:rsidRPr="003D542E">
        <w:rPr>
          <w:rFonts w:ascii="Times New Roman" w:eastAsia="新細明體" w:hAnsi="Times New Roman" w:cs="Times New Roman"/>
          <w:kern w:val="0"/>
          <w:szCs w:val="24"/>
        </w:rPr>
        <w:t>ygoma</w:t>
      </w:r>
      <w:proofErr w:type="spellEnd"/>
      <w:r w:rsidRPr="003D542E">
        <w:rPr>
          <w:rFonts w:ascii="Times New Roman" w:eastAsia="新細明體" w:hAnsi="Times New Roman" w:cs="Times New Roman"/>
          <w:kern w:val="0"/>
          <w:szCs w:val="24"/>
        </w:rPr>
        <w:t xml:space="preserve"> reduction, </w:t>
      </w:r>
      <w:r>
        <w:rPr>
          <w:rFonts w:ascii="Times New Roman" w:eastAsia="新細明體" w:hAnsi="Times New Roman" w:cs="Times New Roman"/>
          <w:kern w:val="0"/>
          <w:szCs w:val="24"/>
        </w:rPr>
        <w:t>s</w:t>
      </w:r>
      <w:r w:rsidRPr="003D542E">
        <w:rPr>
          <w:rFonts w:ascii="Times New Roman" w:eastAsia="新細明體" w:hAnsi="Times New Roman" w:cs="Times New Roman"/>
          <w:kern w:val="0"/>
          <w:szCs w:val="24"/>
        </w:rPr>
        <w:t xml:space="preserve">imultaneous, </w:t>
      </w:r>
      <w:proofErr w:type="spellStart"/>
      <w:r>
        <w:rPr>
          <w:rFonts w:ascii="Times New Roman" w:eastAsia="新細明體" w:hAnsi="Times New Roman" w:cs="Times New Roman"/>
          <w:kern w:val="0"/>
          <w:szCs w:val="24"/>
        </w:rPr>
        <w:t>malarplasty</w:t>
      </w:r>
      <w:proofErr w:type="spellEnd"/>
      <w:r>
        <w:rPr>
          <w:rFonts w:ascii="Times New Roman" w:eastAsia="新細明體" w:hAnsi="Times New Roman" w:cs="Times New Roman"/>
          <w:kern w:val="0"/>
          <w:szCs w:val="24"/>
        </w:rPr>
        <w:t>, single incision.</w:t>
      </w:r>
    </w:p>
    <w:p w:rsidR="00850EB3" w:rsidRPr="00983C2C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850EB3" w:rsidRDefault="00850EB3" w:rsidP="00850EB3">
      <w:pPr>
        <w:widowControl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</w:p>
    <w:p w:rsidR="004F5A17" w:rsidRPr="00850EB3" w:rsidRDefault="00850EB3">
      <w:pPr>
        <w:rPr>
          <w:rFonts w:hint="eastAsia"/>
        </w:rPr>
      </w:pPr>
      <w:bookmarkStart w:id="1" w:name="_GoBack"/>
      <w:bookmarkEnd w:id="1"/>
    </w:p>
    <w:sectPr w:rsidR="004F5A17" w:rsidRPr="00850E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B3"/>
    <w:rsid w:val="00050711"/>
    <w:rsid w:val="00850EB3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6D2C-FDE7-40C1-8540-46B385F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2223</Characters>
  <Application>Microsoft Office Word</Application>
  <DocSecurity>0</DocSecurity>
  <Lines>42</Lines>
  <Paragraphs>14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2023-02-02T02:39:00Z</dcterms:created>
  <dcterms:modified xsi:type="dcterms:W3CDTF">2023-02-02T02:41:00Z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e00e6f9a-9d5d-4829-9375-e56c6421248e</vt:lpwstr>
  </property>
</Properties>
</file>